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1E7" w:rsidRPr="009241E7" w:rsidRDefault="009241E7" w:rsidP="009241E7">
      <w:pPr>
        <w:jc w:val="right"/>
        <w:rPr>
          <w:sz w:val="24"/>
          <w:szCs w:val="24"/>
        </w:rPr>
      </w:pPr>
      <w:r w:rsidRPr="009241E7">
        <w:rPr>
          <w:rFonts w:hint="eastAsia"/>
          <w:sz w:val="24"/>
          <w:szCs w:val="24"/>
        </w:rPr>
        <w:t>令和</w:t>
      </w:r>
      <w:r w:rsidRPr="009241E7">
        <w:rPr>
          <w:sz w:val="24"/>
          <w:szCs w:val="24"/>
        </w:rPr>
        <w:t>4年12月2</w:t>
      </w:r>
      <w:r>
        <w:rPr>
          <w:rFonts w:hint="eastAsia"/>
          <w:sz w:val="24"/>
          <w:szCs w:val="24"/>
        </w:rPr>
        <w:t>8</w:t>
      </w:r>
      <w:r w:rsidRPr="009241E7">
        <w:rPr>
          <w:sz w:val="24"/>
          <w:szCs w:val="24"/>
        </w:rPr>
        <w:t>日</w:t>
      </w:r>
    </w:p>
    <w:p w:rsidR="009241E7" w:rsidRDefault="009241E7" w:rsidP="00AC5039">
      <w:pPr>
        <w:jc w:val="center"/>
        <w:rPr>
          <w:b/>
          <w:bCs/>
          <w:sz w:val="28"/>
          <w:szCs w:val="28"/>
        </w:rPr>
      </w:pPr>
    </w:p>
    <w:p w:rsidR="00C2146B" w:rsidRDefault="0000547B" w:rsidP="00AC5039">
      <w:pPr>
        <w:jc w:val="center"/>
        <w:rPr>
          <w:b/>
          <w:bCs/>
          <w:sz w:val="28"/>
          <w:szCs w:val="28"/>
        </w:rPr>
      </w:pPr>
      <w:r w:rsidRPr="00AC5039">
        <w:rPr>
          <w:rFonts w:hint="eastAsia"/>
          <w:b/>
          <w:bCs/>
          <w:sz w:val="28"/>
          <w:szCs w:val="28"/>
        </w:rPr>
        <w:t>女性労働者に対する職業生活に</w:t>
      </w:r>
      <w:r w:rsidR="00D31924">
        <w:rPr>
          <w:rFonts w:hint="eastAsia"/>
          <w:b/>
          <w:bCs/>
          <w:sz w:val="28"/>
          <w:szCs w:val="28"/>
        </w:rPr>
        <w:t>関する</w:t>
      </w:r>
      <w:r w:rsidRPr="00AC5039">
        <w:rPr>
          <w:rFonts w:hint="eastAsia"/>
          <w:b/>
          <w:bCs/>
          <w:sz w:val="28"/>
          <w:szCs w:val="28"/>
        </w:rPr>
        <w:t>機会の提供に関する実績</w:t>
      </w:r>
    </w:p>
    <w:p w:rsidR="00AC5039" w:rsidRDefault="00AC5039" w:rsidP="00AC5039">
      <w:pPr>
        <w:jc w:val="center"/>
        <w:rPr>
          <w:b/>
          <w:bCs/>
          <w:sz w:val="24"/>
          <w:szCs w:val="24"/>
        </w:rPr>
      </w:pPr>
    </w:p>
    <w:p w:rsidR="00AC5039" w:rsidRDefault="00AC5039" w:rsidP="00AC5039">
      <w:pPr>
        <w:rPr>
          <w:sz w:val="24"/>
          <w:szCs w:val="24"/>
        </w:rPr>
      </w:pPr>
      <w:r>
        <w:rPr>
          <w:rFonts w:hint="eastAsia"/>
          <w:sz w:val="24"/>
          <w:szCs w:val="24"/>
        </w:rPr>
        <w:t>A：採用した労働者に占める女性労働者の割合　　　　49.7％</w:t>
      </w:r>
    </w:p>
    <w:p w:rsidR="00AC5039" w:rsidRDefault="00AC5039" w:rsidP="00AC5039">
      <w:pPr>
        <w:rPr>
          <w:sz w:val="24"/>
          <w:szCs w:val="24"/>
        </w:rPr>
      </w:pPr>
    </w:p>
    <w:p w:rsidR="00AC5039" w:rsidRDefault="00AC5039" w:rsidP="00AC5039">
      <w:pPr>
        <w:rPr>
          <w:sz w:val="24"/>
          <w:szCs w:val="24"/>
        </w:rPr>
      </w:pPr>
      <w:r>
        <w:rPr>
          <w:rFonts w:hint="eastAsia"/>
          <w:sz w:val="24"/>
          <w:szCs w:val="24"/>
        </w:rPr>
        <w:t xml:space="preserve">　全労働者数</w:t>
      </w:r>
    </w:p>
    <w:p w:rsidR="00AC5039" w:rsidRDefault="00AC5039" w:rsidP="00AC5039">
      <w:pPr>
        <w:rPr>
          <w:sz w:val="24"/>
          <w:szCs w:val="24"/>
        </w:rPr>
      </w:pPr>
      <w:r>
        <w:rPr>
          <w:rFonts w:hint="eastAsia"/>
          <w:sz w:val="24"/>
          <w:szCs w:val="24"/>
        </w:rPr>
        <w:t xml:space="preserve">　男性　163人　　女性　216人　合計379人</w:t>
      </w:r>
    </w:p>
    <w:p w:rsidR="00AC5039" w:rsidRDefault="00AC5039" w:rsidP="00AC5039">
      <w:pPr>
        <w:rPr>
          <w:sz w:val="24"/>
          <w:szCs w:val="24"/>
        </w:rPr>
      </w:pPr>
    </w:p>
    <w:p w:rsidR="00AC5039" w:rsidRDefault="00AC5039" w:rsidP="00AC5039">
      <w:pPr>
        <w:rPr>
          <w:sz w:val="24"/>
          <w:szCs w:val="24"/>
        </w:rPr>
      </w:pPr>
      <w:r>
        <w:rPr>
          <w:rFonts w:hint="eastAsia"/>
          <w:sz w:val="24"/>
          <w:szCs w:val="24"/>
        </w:rPr>
        <w:t>B：男女の賃金の差異</w:t>
      </w:r>
    </w:p>
    <w:tbl>
      <w:tblPr>
        <w:tblStyle w:val="a3"/>
        <w:tblW w:w="0" w:type="auto"/>
        <w:tblLook w:val="04A0" w:firstRow="1" w:lastRow="0" w:firstColumn="1" w:lastColumn="0" w:noHBand="0" w:noVBand="1"/>
      </w:tblPr>
      <w:tblGrid>
        <w:gridCol w:w="4530"/>
        <w:gridCol w:w="4530"/>
      </w:tblGrid>
      <w:tr w:rsidR="00AC5039" w:rsidTr="00AC5039">
        <w:tc>
          <w:tcPr>
            <w:tcW w:w="4530" w:type="dxa"/>
          </w:tcPr>
          <w:p w:rsidR="00AC5039" w:rsidRDefault="00AC5039" w:rsidP="00A14F64">
            <w:pPr>
              <w:jc w:val="center"/>
              <w:rPr>
                <w:sz w:val="24"/>
                <w:szCs w:val="24"/>
              </w:rPr>
            </w:pPr>
            <w:r>
              <w:rPr>
                <w:rFonts w:hint="eastAsia"/>
                <w:sz w:val="24"/>
                <w:szCs w:val="24"/>
              </w:rPr>
              <w:t>区分</w:t>
            </w:r>
          </w:p>
          <w:p w:rsidR="00E7132D" w:rsidRDefault="00E7132D" w:rsidP="00A14F64">
            <w:pPr>
              <w:jc w:val="center"/>
              <w:rPr>
                <w:sz w:val="24"/>
                <w:szCs w:val="24"/>
              </w:rPr>
            </w:pPr>
          </w:p>
        </w:tc>
        <w:tc>
          <w:tcPr>
            <w:tcW w:w="4530" w:type="dxa"/>
          </w:tcPr>
          <w:p w:rsidR="00AC5039" w:rsidRDefault="00AC5039" w:rsidP="00E7132D">
            <w:pPr>
              <w:jc w:val="center"/>
              <w:rPr>
                <w:sz w:val="24"/>
                <w:szCs w:val="24"/>
              </w:rPr>
            </w:pPr>
            <w:r>
              <w:rPr>
                <w:rFonts w:hint="eastAsia"/>
                <w:sz w:val="24"/>
                <w:szCs w:val="24"/>
              </w:rPr>
              <w:t>男女の賃金の差異</w:t>
            </w:r>
          </w:p>
          <w:p w:rsidR="00AC5039" w:rsidRPr="00A14F64" w:rsidRDefault="00AC5039" w:rsidP="00E7132D">
            <w:pPr>
              <w:jc w:val="center"/>
              <w:rPr>
                <w:sz w:val="22"/>
              </w:rPr>
            </w:pPr>
            <w:r w:rsidRPr="00A14F64">
              <w:rPr>
                <w:rFonts w:hint="eastAsia"/>
                <w:sz w:val="22"/>
              </w:rPr>
              <w:t>（男性の賃金に対する女性の賃金の割合）</w:t>
            </w:r>
          </w:p>
        </w:tc>
      </w:tr>
      <w:tr w:rsidR="00AC5039" w:rsidTr="00AC5039">
        <w:tc>
          <w:tcPr>
            <w:tcW w:w="4530" w:type="dxa"/>
          </w:tcPr>
          <w:p w:rsidR="00A14F64" w:rsidRDefault="00AC5039" w:rsidP="00A14F64">
            <w:pPr>
              <w:jc w:val="center"/>
              <w:rPr>
                <w:sz w:val="24"/>
                <w:szCs w:val="24"/>
              </w:rPr>
            </w:pPr>
            <w:r>
              <w:rPr>
                <w:rFonts w:hint="eastAsia"/>
                <w:sz w:val="24"/>
                <w:szCs w:val="24"/>
              </w:rPr>
              <w:t>全労働者</w:t>
            </w:r>
          </w:p>
        </w:tc>
        <w:tc>
          <w:tcPr>
            <w:tcW w:w="4530" w:type="dxa"/>
          </w:tcPr>
          <w:p w:rsidR="00AC5039" w:rsidRDefault="00AC5039" w:rsidP="00A14F64">
            <w:pPr>
              <w:jc w:val="center"/>
              <w:rPr>
                <w:sz w:val="24"/>
                <w:szCs w:val="24"/>
              </w:rPr>
            </w:pPr>
            <w:r>
              <w:rPr>
                <w:rFonts w:hint="eastAsia"/>
                <w:sz w:val="24"/>
                <w:szCs w:val="24"/>
              </w:rPr>
              <w:t>83.2％</w:t>
            </w:r>
          </w:p>
        </w:tc>
      </w:tr>
      <w:tr w:rsidR="00AC5039" w:rsidTr="00AC5039">
        <w:tc>
          <w:tcPr>
            <w:tcW w:w="4530" w:type="dxa"/>
          </w:tcPr>
          <w:p w:rsidR="00AC5039" w:rsidRDefault="00A14F64" w:rsidP="00A14F64">
            <w:pPr>
              <w:jc w:val="center"/>
              <w:rPr>
                <w:sz w:val="24"/>
                <w:szCs w:val="24"/>
              </w:rPr>
            </w:pPr>
            <w:r>
              <w:rPr>
                <w:rFonts w:hint="eastAsia"/>
                <w:sz w:val="24"/>
                <w:szCs w:val="24"/>
              </w:rPr>
              <w:t>正社員</w:t>
            </w:r>
          </w:p>
        </w:tc>
        <w:tc>
          <w:tcPr>
            <w:tcW w:w="4530" w:type="dxa"/>
          </w:tcPr>
          <w:p w:rsidR="00AC5039" w:rsidRDefault="00A14F64" w:rsidP="00A14F64">
            <w:pPr>
              <w:jc w:val="center"/>
              <w:rPr>
                <w:sz w:val="24"/>
                <w:szCs w:val="24"/>
              </w:rPr>
            </w:pPr>
            <w:r>
              <w:rPr>
                <w:rFonts w:hint="eastAsia"/>
                <w:sz w:val="24"/>
                <w:szCs w:val="24"/>
              </w:rPr>
              <w:t>71.6％</w:t>
            </w:r>
          </w:p>
        </w:tc>
      </w:tr>
      <w:tr w:rsidR="00A14F64" w:rsidTr="00AC5039">
        <w:tc>
          <w:tcPr>
            <w:tcW w:w="4530" w:type="dxa"/>
          </w:tcPr>
          <w:p w:rsidR="00A14F64" w:rsidRDefault="00A14F64" w:rsidP="00A14F64">
            <w:pPr>
              <w:jc w:val="center"/>
              <w:rPr>
                <w:sz w:val="24"/>
                <w:szCs w:val="24"/>
              </w:rPr>
            </w:pPr>
            <w:r>
              <w:rPr>
                <w:rFonts w:hint="eastAsia"/>
                <w:sz w:val="24"/>
                <w:szCs w:val="24"/>
              </w:rPr>
              <w:t>パート・有期社員</w:t>
            </w:r>
          </w:p>
        </w:tc>
        <w:tc>
          <w:tcPr>
            <w:tcW w:w="4530" w:type="dxa"/>
          </w:tcPr>
          <w:p w:rsidR="00A14F64" w:rsidRDefault="00A14F64" w:rsidP="00A14F64">
            <w:pPr>
              <w:jc w:val="center"/>
              <w:rPr>
                <w:sz w:val="24"/>
                <w:szCs w:val="24"/>
              </w:rPr>
            </w:pPr>
            <w:r>
              <w:rPr>
                <w:rFonts w:hint="eastAsia"/>
                <w:sz w:val="24"/>
                <w:szCs w:val="24"/>
              </w:rPr>
              <w:t>86.8％</w:t>
            </w:r>
          </w:p>
        </w:tc>
      </w:tr>
    </w:tbl>
    <w:p w:rsidR="00AC5039" w:rsidRDefault="00AC5039" w:rsidP="00AC5039">
      <w:pPr>
        <w:rPr>
          <w:sz w:val="24"/>
          <w:szCs w:val="24"/>
        </w:rPr>
      </w:pPr>
    </w:p>
    <w:p w:rsidR="00A14F64" w:rsidRDefault="00A14F64" w:rsidP="00E7132D">
      <w:pPr>
        <w:jc w:val="center"/>
        <w:rPr>
          <w:b/>
          <w:bCs/>
          <w:sz w:val="28"/>
          <w:szCs w:val="28"/>
        </w:rPr>
      </w:pPr>
      <w:r w:rsidRPr="00E7132D">
        <w:rPr>
          <w:rFonts w:hint="eastAsia"/>
          <w:b/>
          <w:bCs/>
          <w:sz w:val="28"/>
          <w:szCs w:val="28"/>
        </w:rPr>
        <w:t>職業生活と家庭生活との両立に資する雇用環境の整備に関する実績</w:t>
      </w:r>
    </w:p>
    <w:p w:rsidR="00E7132D" w:rsidRDefault="00E7132D" w:rsidP="00E7132D">
      <w:pPr>
        <w:jc w:val="center"/>
        <w:rPr>
          <w:sz w:val="24"/>
          <w:szCs w:val="24"/>
        </w:rPr>
      </w:pPr>
    </w:p>
    <w:p w:rsidR="00E7132D" w:rsidRDefault="00E7132D" w:rsidP="00E7132D">
      <w:pPr>
        <w:rPr>
          <w:sz w:val="24"/>
          <w:szCs w:val="24"/>
        </w:rPr>
      </w:pPr>
      <w:r>
        <w:rPr>
          <w:rFonts w:hint="eastAsia"/>
          <w:sz w:val="24"/>
          <w:szCs w:val="24"/>
        </w:rPr>
        <w:t>C：労働者の一月当たりの平均労働時間と平均残業時間</w:t>
      </w:r>
    </w:p>
    <w:tbl>
      <w:tblPr>
        <w:tblStyle w:val="a3"/>
        <w:tblW w:w="0" w:type="auto"/>
        <w:tblLook w:val="04A0" w:firstRow="1" w:lastRow="0" w:firstColumn="1" w:lastColumn="0" w:noHBand="0" w:noVBand="1"/>
      </w:tblPr>
      <w:tblGrid>
        <w:gridCol w:w="3020"/>
        <w:gridCol w:w="3020"/>
        <w:gridCol w:w="3020"/>
      </w:tblGrid>
      <w:tr w:rsidR="00E7132D" w:rsidTr="00E7132D">
        <w:tc>
          <w:tcPr>
            <w:tcW w:w="3020" w:type="dxa"/>
          </w:tcPr>
          <w:p w:rsidR="00E7132D" w:rsidRDefault="00E7132D" w:rsidP="00E7132D">
            <w:pPr>
              <w:jc w:val="center"/>
              <w:rPr>
                <w:sz w:val="24"/>
                <w:szCs w:val="24"/>
              </w:rPr>
            </w:pPr>
            <w:r>
              <w:rPr>
                <w:rFonts w:hint="eastAsia"/>
                <w:sz w:val="24"/>
                <w:szCs w:val="24"/>
              </w:rPr>
              <w:t>区分</w:t>
            </w:r>
          </w:p>
        </w:tc>
        <w:tc>
          <w:tcPr>
            <w:tcW w:w="3020" w:type="dxa"/>
          </w:tcPr>
          <w:p w:rsidR="00E7132D" w:rsidRDefault="00E7132D" w:rsidP="00E7132D">
            <w:pPr>
              <w:jc w:val="center"/>
              <w:rPr>
                <w:sz w:val="24"/>
                <w:szCs w:val="24"/>
              </w:rPr>
            </w:pPr>
            <w:r>
              <w:rPr>
                <w:rFonts w:hint="eastAsia"/>
                <w:sz w:val="24"/>
                <w:szCs w:val="24"/>
              </w:rPr>
              <w:t>平均労働時間</w:t>
            </w:r>
          </w:p>
        </w:tc>
        <w:tc>
          <w:tcPr>
            <w:tcW w:w="3020" w:type="dxa"/>
          </w:tcPr>
          <w:p w:rsidR="00E7132D" w:rsidRDefault="00E7132D" w:rsidP="00E7132D">
            <w:pPr>
              <w:jc w:val="center"/>
              <w:rPr>
                <w:sz w:val="24"/>
                <w:szCs w:val="24"/>
              </w:rPr>
            </w:pPr>
            <w:r>
              <w:rPr>
                <w:rFonts w:hint="eastAsia"/>
                <w:sz w:val="24"/>
                <w:szCs w:val="24"/>
              </w:rPr>
              <w:t>平均残業時間</w:t>
            </w:r>
          </w:p>
        </w:tc>
      </w:tr>
      <w:tr w:rsidR="00E7132D" w:rsidTr="00E7132D">
        <w:tc>
          <w:tcPr>
            <w:tcW w:w="3020" w:type="dxa"/>
          </w:tcPr>
          <w:p w:rsidR="00E7132D" w:rsidRDefault="00E7132D" w:rsidP="00E7132D">
            <w:pPr>
              <w:jc w:val="center"/>
              <w:rPr>
                <w:sz w:val="24"/>
                <w:szCs w:val="24"/>
              </w:rPr>
            </w:pPr>
            <w:r>
              <w:rPr>
                <w:rFonts w:hint="eastAsia"/>
                <w:sz w:val="24"/>
                <w:szCs w:val="24"/>
              </w:rPr>
              <w:t>全労働者</w:t>
            </w:r>
          </w:p>
        </w:tc>
        <w:tc>
          <w:tcPr>
            <w:tcW w:w="3020" w:type="dxa"/>
          </w:tcPr>
          <w:p w:rsidR="00E7132D" w:rsidRDefault="00E7132D" w:rsidP="00E7132D">
            <w:pPr>
              <w:jc w:val="center"/>
              <w:rPr>
                <w:sz w:val="24"/>
                <w:szCs w:val="24"/>
              </w:rPr>
            </w:pPr>
            <w:r>
              <w:rPr>
                <w:rFonts w:hint="eastAsia"/>
                <w:sz w:val="24"/>
                <w:szCs w:val="24"/>
              </w:rPr>
              <w:t>158時間</w:t>
            </w:r>
          </w:p>
        </w:tc>
        <w:tc>
          <w:tcPr>
            <w:tcW w:w="3020" w:type="dxa"/>
          </w:tcPr>
          <w:p w:rsidR="00E7132D" w:rsidRDefault="00E7132D" w:rsidP="00E7132D">
            <w:pPr>
              <w:jc w:val="center"/>
              <w:rPr>
                <w:sz w:val="24"/>
                <w:szCs w:val="24"/>
              </w:rPr>
            </w:pPr>
            <w:r>
              <w:rPr>
                <w:rFonts w:hint="eastAsia"/>
                <w:sz w:val="24"/>
                <w:szCs w:val="24"/>
              </w:rPr>
              <w:t>14時間</w:t>
            </w:r>
          </w:p>
        </w:tc>
      </w:tr>
      <w:tr w:rsidR="00E7132D" w:rsidTr="00E7132D">
        <w:tc>
          <w:tcPr>
            <w:tcW w:w="3020" w:type="dxa"/>
          </w:tcPr>
          <w:p w:rsidR="00E7132D" w:rsidRDefault="00E7132D" w:rsidP="00E7132D">
            <w:pPr>
              <w:jc w:val="center"/>
              <w:rPr>
                <w:sz w:val="24"/>
                <w:szCs w:val="24"/>
              </w:rPr>
            </w:pPr>
            <w:r>
              <w:rPr>
                <w:rFonts w:hint="eastAsia"/>
                <w:sz w:val="24"/>
                <w:szCs w:val="24"/>
              </w:rPr>
              <w:t>男性</w:t>
            </w:r>
          </w:p>
        </w:tc>
        <w:tc>
          <w:tcPr>
            <w:tcW w:w="3020" w:type="dxa"/>
          </w:tcPr>
          <w:p w:rsidR="00E7132D" w:rsidRDefault="00E7132D" w:rsidP="00E7132D">
            <w:pPr>
              <w:jc w:val="center"/>
              <w:rPr>
                <w:sz w:val="24"/>
                <w:szCs w:val="24"/>
              </w:rPr>
            </w:pPr>
            <w:r>
              <w:rPr>
                <w:rFonts w:hint="eastAsia"/>
                <w:sz w:val="24"/>
                <w:szCs w:val="24"/>
              </w:rPr>
              <w:t>173時間</w:t>
            </w:r>
          </w:p>
        </w:tc>
        <w:tc>
          <w:tcPr>
            <w:tcW w:w="3020" w:type="dxa"/>
          </w:tcPr>
          <w:p w:rsidR="00E7132D" w:rsidRDefault="00E7132D" w:rsidP="00E7132D">
            <w:pPr>
              <w:jc w:val="center"/>
              <w:rPr>
                <w:sz w:val="24"/>
                <w:szCs w:val="24"/>
              </w:rPr>
            </w:pPr>
            <w:r>
              <w:rPr>
                <w:rFonts w:hint="eastAsia"/>
                <w:sz w:val="24"/>
                <w:szCs w:val="24"/>
              </w:rPr>
              <w:t>19時間</w:t>
            </w:r>
          </w:p>
        </w:tc>
      </w:tr>
      <w:tr w:rsidR="00E7132D" w:rsidTr="00E7132D">
        <w:tc>
          <w:tcPr>
            <w:tcW w:w="3020" w:type="dxa"/>
          </w:tcPr>
          <w:p w:rsidR="00E7132D" w:rsidRDefault="00E7132D" w:rsidP="00E7132D">
            <w:pPr>
              <w:jc w:val="center"/>
              <w:rPr>
                <w:sz w:val="24"/>
                <w:szCs w:val="24"/>
              </w:rPr>
            </w:pPr>
            <w:r>
              <w:rPr>
                <w:rFonts w:hint="eastAsia"/>
                <w:sz w:val="24"/>
                <w:szCs w:val="24"/>
              </w:rPr>
              <w:t>女性</w:t>
            </w:r>
          </w:p>
        </w:tc>
        <w:tc>
          <w:tcPr>
            <w:tcW w:w="3020" w:type="dxa"/>
          </w:tcPr>
          <w:p w:rsidR="00E7132D" w:rsidRDefault="00E7132D" w:rsidP="00E7132D">
            <w:pPr>
              <w:jc w:val="center"/>
              <w:rPr>
                <w:sz w:val="24"/>
                <w:szCs w:val="24"/>
              </w:rPr>
            </w:pPr>
            <w:r>
              <w:rPr>
                <w:rFonts w:hint="eastAsia"/>
                <w:sz w:val="24"/>
                <w:szCs w:val="24"/>
              </w:rPr>
              <w:t>147時間</w:t>
            </w:r>
          </w:p>
        </w:tc>
        <w:tc>
          <w:tcPr>
            <w:tcW w:w="3020" w:type="dxa"/>
          </w:tcPr>
          <w:p w:rsidR="00E7132D" w:rsidRDefault="00E7132D" w:rsidP="00E7132D">
            <w:pPr>
              <w:jc w:val="center"/>
              <w:rPr>
                <w:sz w:val="24"/>
                <w:szCs w:val="24"/>
              </w:rPr>
            </w:pPr>
            <w:r>
              <w:rPr>
                <w:rFonts w:hint="eastAsia"/>
                <w:sz w:val="24"/>
                <w:szCs w:val="24"/>
              </w:rPr>
              <w:t>11時間</w:t>
            </w:r>
          </w:p>
        </w:tc>
      </w:tr>
    </w:tbl>
    <w:p w:rsidR="00E7132D" w:rsidRDefault="00E7132D" w:rsidP="00E7132D">
      <w:pPr>
        <w:rPr>
          <w:sz w:val="24"/>
          <w:szCs w:val="24"/>
        </w:rPr>
      </w:pPr>
    </w:p>
    <w:p w:rsidR="00E7132D" w:rsidRDefault="00E7132D" w:rsidP="00E7132D">
      <w:pPr>
        <w:rPr>
          <w:sz w:val="24"/>
          <w:szCs w:val="24"/>
        </w:rPr>
      </w:pPr>
      <w:r>
        <w:rPr>
          <w:rFonts w:hint="eastAsia"/>
          <w:sz w:val="24"/>
          <w:szCs w:val="24"/>
        </w:rPr>
        <w:t>対象期間　令和3年10月1日～令和4年9月30日</w:t>
      </w:r>
    </w:p>
    <w:p w:rsidR="00E7132D" w:rsidRDefault="00E7132D" w:rsidP="00E7132D">
      <w:pPr>
        <w:rPr>
          <w:sz w:val="24"/>
          <w:szCs w:val="24"/>
        </w:rPr>
      </w:pPr>
    </w:p>
    <w:sectPr w:rsidR="00E7132D" w:rsidSect="003F2D02">
      <w:pgSz w:w="11906" w:h="16838" w:code="9"/>
      <w:pgMar w:top="567" w:right="1418" w:bottom="295" w:left="1418" w:header="851" w:footer="992" w:gutter="0"/>
      <w:cols w:space="425"/>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7B"/>
    <w:rsid w:val="0000547B"/>
    <w:rsid w:val="003F2D02"/>
    <w:rsid w:val="00455F11"/>
    <w:rsid w:val="009241E7"/>
    <w:rsid w:val="009F56A0"/>
    <w:rsid w:val="00A14F64"/>
    <w:rsid w:val="00AC5039"/>
    <w:rsid w:val="00C104AB"/>
    <w:rsid w:val="00C2146B"/>
    <w:rsid w:val="00D31924"/>
    <w:rsid w:val="00E7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902A6"/>
  <w15:chartTrackingRefBased/>
  <w15:docId w15:val="{0C3B0DEB-CFC9-4A0E-8431-E1F6311B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dc:creator>
  <cp:keywords/>
  <dc:description/>
  <cp:lastModifiedBy>makoto</cp:lastModifiedBy>
  <cp:revision>9</cp:revision>
  <cp:lastPrinted>2022-12-28T14:02:00Z</cp:lastPrinted>
  <dcterms:created xsi:type="dcterms:W3CDTF">2022-12-27T11:23:00Z</dcterms:created>
  <dcterms:modified xsi:type="dcterms:W3CDTF">2022-12-28T14:54:00Z</dcterms:modified>
</cp:coreProperties>
</file>